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2" o:title="jungle" recolor="t" type="frame"/>
    </v:background>
  </w:background>
  <w:body>
    <w:tbl>
      <w:tblPr>
        <w:tblStyle w:val="TableGrid"/>
        <w:tblpPr w:leftFromText="180" w:rightFromText="180" w:vertAnchor="page" w:horzAnchor="margin" w:tblpXSpec="center" w:tblpY="704"/>
        <w:tblW w:w="0" w:type="auto"/>
        <w:shd w:val="clear" w:color="auto" w:fill="FFFFFF" w:themeFill="background1"/>
        <w:tblLook w:val="04A0" w:firstRow="1" w:lastRow="0" w:firstColumn="1" w:lastColumn="0" w:noHBand="0" w:noVBand="1"/>
      </w:tblPr>
      <w:tblGrid>
        <w:gridCol w:w="3685"/>
        <w:gridCol w:w="3686"/>
        <w:gridCol w:w="3686"/>
      </w:tblGrid>
      <w:tr w:rsidR="007E041C" w:rsidRPr="006E0143" w:rsidTr="00FB1F40">
        <w:trPr>
          <w:trHeight w:val="132"/>
        </w:trPr>
        <w:tc>
          <w:tcPr>
            <w:tcW w:w="11057" w:type="dxa"/>
            <w:gridSpan w:val="3"/>
            <w:shd w:val="clear" w:color="auto" w:fill="FFFFFF" w:themeFill="background1"/>
          </w:tcPr>
          <w:p w:rsidR="007E041C" w:rsidRDefault="007E041C" w:rsidP="00FB1F40">
            <w:pPr>
              <w:jc w:val="center"/>
              <w:rPr>
                <w:rFonts w:ascii="NTPreCursive" w:hAnsi="NTPreCursive"/>
                <w:b/>
                <w:u w:val="single"/>
              </w:rPr>
            </w:pPr>
            <w:r>
              <w:rPr>
                <w:rFonts w:ascii="NTPreCursive" w:hAnsi="NTPreCursive"/>
                <w:b/>
                <w:u w:val="single"/>
              </w:rPr>
              <w:t>Uppe</w:t>
            </w:r>
            <w:r w:rsidRPr="006E0143">
              <w:rPr>
                <w:rFonts w:ascii="NTPreCursive" w:hAnsi="NTPreCursive"/>
                <w:b/>
                <w:u w:val="single"/>
              </w:rPr>
              <w:t>r Key Stage 2</w:t>
            </w:r>
            <w:r>
              <w:rPr>
                <w:rFonts w:ascii="NTPreCursive" w:hAnsi="NTPreCursive"/>
                <w:b/>
                <w:u w:val="single"/>
              </w:rPr>
              <w:t xml:space="preserve">  </w:t>
            </w:r>
          </w:p>
          <w:p w:rsidR="007E041C" w:rsidRPr="006E0143" w:rsidRDefault="007E041C" w:rsidP="00FB1F40">
            <w:pPr>
              <w:jc w:val="center"/>
              <w:rPr>
                <w:rFonts w:ascii="NTPreCursive" w:hAnsi="NTPreCursive"/>
                <w:b/>
                <w:u w:val="single"/>
              </w:rPr>
            </w:pPr>
            <w:r w:rsidRPr="006E0143">
              <w:rPr>
                <w:rFonts w:ascii="NTPreCursive" w:hAnsi="NTPreCursive"/>
                <w:b/>
                <w:u w:val="single"/>
              </w:rPr>
              <w:t xml:space="preserve">Autumn 1 </w:t>
            </w:r>
            <w:r>
              <w:rPr>
                <w:rFonts w:ascii="NTPreCursive" w:hAnsi="NTPreCursive"/>
                <w:b/>
                <w:u w:val="single"/>
              </w:rPr>
              <w:t>–</w:t>
            </w:r>
            <w:r w:rsidRPr="006E0143">
              <w:rPr>
                <w:rFonts w:ascii="NTPreCursive" w:hAnsi="NTPreCursive"/>
                <w:b/>
                <w:u w:val="single"/>
              </w:rPr>
              <w:t xml:space="preserve"> </w:t>
            </w:r>
            <w:r>
              <w:rPr>
                <w:rFonts w:ascii="NTPreCursive" w:hAnsi="NTPreCursive"/>
                <w:b/>
                <w:u w:val="single"/>
              </w:rPr>
              <w:t>The Americas!</w:t>
            </w:r>
          </w:p>
        </w:tc>
      </w:tr>
      <w:tr w:rsidR="007E041C" w:rsidRPr="006E0143" w:rsidTr="00FB1F40">
        <w:trPr>
          <w:trHeight w:val="2115"/>
        </w:trPr>
        <w:tc>
          <w:tcPr>
            <w:tcW w:w="3685" w:type="dxa"/>
            <w:shd w:val="clear" w:color="auto" w:fill="FFFFFF" w:themeFill="background1"/>
          </w:tcPr>
          <w:p w:rsidR="007E041C" w:rsidRPr="006E0143" w:rsidRDefault="007E041C" w:rsidP="00FB1F40">
            <w:pPr>
              <w:jc w:val="both"/>
              <w:rPr>
                <w:rFonts w:ascii="NTPreCursive" w:hAnsi="NTPreCursive"/>
                <w:b/>
                <w:i/>
              </w:rPr>
            </w:pPr>
            <w:r w:rsidRPr="006E0143">
              <w:rPr>
                <w:rFonts w:ascii="NTPreCursive" w:hAnsi="NTPreCursive"/>
                <w:b/>
                <w:i/>
              </w:rPr>
              <w:t xml:space="preserve">English </w:t>
            </w:r>
          </w:p>
          <w:p w:rsidR="007E041C" w:rsidRPr="006E0143" w:rsidRDefault="007E041C" w:rsidP="00FB1F40">
            <w:pPr>
              <w:jc w:val="both"/>
              <w:rPr>
                <w:rFonts w:ascii="NTPreCursive" w:hAnsi="NTPreCursive"/>
              </w:rPr>
            </w:pPr>
            <w:r w:rsidRPr="006E0143">
              <w:rPr>
                <w:rFonts w:ascii="NTPreCursive" w:hAnsi="NTPreCursive"/>
              </w:rPr>
              <w:t>This half term</w:t>
            </w:r>
            <w:r>
              <w:rPr>
                <w:rFonts w:ascii="NTPreCursive" w:hAnsi="NTPreCursive"/>
              </w:rPr>
              <w:t>,</w:t>
            </w:r>
            <w:r w:rsidRPr="006E0143">
              <w:rPr>
                <w:rFonts w:ascii="NTPreCursive" w:hAnsi="NTPreCursive"/>
              </w:rPr>
              <w:t xml:space="preserve"> we w</w:t>
            </w:r>
            <w:r>
              <w:rPr>
                <w:rFonts w:ascii="NTPreCursive" w:hAnsi="NTPreCursive"/>
              </w:rPr>
              <w:t>ill be exploring the book ‘The Explorer</w:t>
            </w:r>
            <w:r w:rsidRPr="006E0143">
              <w:rPr>
                <w:rFonts w:ascii="NTPreCursive" w:hAnsi="NTPreCursive"/>
              </w:rPr>
              <w:t xml:space="preserve">’ by </w:t>
            </w:r>
            <w:r>
              <w:rPr>
                <w:rFonts w:ascii="NTPreCursive" w:hAnsi="NTPreCursive"/>
              </w:rPr>
              <w:t xml:space="preserve">Katherine </w:t>
            </w:r>
            <w:proofErr w:type="spellStart"/>
            <w:r>
              <w:rPr>
                <w:rFonts w:ascii="NTPreCursive" w:hAnsi="NTPreCursive"/>
              </w:rPr>
              <w:t>Rundell</w:t>
            </w:r>
            <w:proofErr w:type="spellEnd"/>
            <w:r>
              <w:rPr>
                <w:rFonts w:ascii="NTPreCursive" w:hAnsi="NTPreCursive"/>
              </w:rPr>
              <w:t>. W</w:t>
            </w:r>
            <w:r w:rsidRPr="006E0143">
              <w:rPr>
                <w:rFonts w:ascii="NTPreCursive" w:hAnsi="NTPreCursive"/>
              </w:rPr>
              <w:t xml:space="preserve">e will use this to develop our understanding of sentence structures and build a wider bank of exciting vocabulary. Finally, we </w:t>
            </w:r>
            <w:r>
              <w:rPr>
                <w:rFonts w:ascii="NTPreCursive" w:hAnsi="NTPreCursive"/>
              </w:rPr>
              <w:t>will write additional chapters to this story in the style of an adventure story</w:t>
            </w:r>
            <w:r w:rsidRPr="006E0143">
              <w:rPr>
                <w:rFonts w:ascii="NTPreCursive" w:hAnsi="NTPreCursive"/>
              </w:rPr>
              <w:t xml:space="preserve">. </w:t>
            </w:r>
          </w:p>
        </w:tc>
        <w:tc>
          <w:tcPr>
            <w:tcW w:w="3686" w:type="dxa"/>
            <w:shd w:val="clear" w:color="auto" w:fill="FFFFFF" w:themeFill="background1"/>
          </w:tcPr>
          <w:p w:rsidR="007E041C" w:rsidRPr="006E0143" w:rsidRDefault="007E041C" w:rsidP="00FB1F40">
            <w:pPr>
              <w:jc w:val="both"/>
              <w:rPr>
                <w:rFonts w:ascii="NTPreCursive" w:hAnsi="NTPreCursive"/>
                <w:b/>
                <w:i/>
              </w:rPr>
            </w:pPr>
            <w:r w:rsidRPr="006E0143">
              <w:rPr>
                <w:rFonts w:ascii="NTPreCursive" w:hAnsi="NTPreCursive"/>
                <w:b/>
                <w:i/>
              </w:rPr>
              <w:t xml:space="preserve">Science </w:t>
            </w:r>
          </w:p>
          <w:p w:rsidR="007E041C" w:rsidRPr="006E0143" w:rsidRDefault="007E041C" w:rsidP="00FB1F40">
            <w:pPr>
              <w:jc w:val="both"/>
              <w:rPr>
                <w:rFonts w:ascii="NTPreCursive" w:hAnsi="NTPreCursive"/>
              </w:rPr>
            </w:pPr>
            <w:r w:rsidRPr="006E0143">
              <w:rPr>
                <w:rFonts w:ascii="NTPreCursive" w:hAnsi="NTPreCursive"/>
              </w:rPr>
              <w:t xml:space="preserve">In science, we will be developing our understanding of </w:t>
            </w:r>
            <w:r>
              <w:rPr>
                <w:rFonts w:ascii="NTPreCursive" w:hAnsi="NTPreCursive"/>
              </w:rPr>
              <w:t>changes and properties of materials</w:t>
            </w:r>
            <w:r w:rsidRPr="006E0143">
              <w:rPr>
                <w:rFonts w:ascii="NTPreCursive" w:hAnsi="NTPreCursive"/>
              </w:rPr>
              <w:t>. We will do this by carrying out a range of experiments, enhancing our scientific en</w:t>
            </w:r>
            <w:r>
              <w:rPr>
                <w:rFonts w:ascii="NTPreCursive" w:hAnsi="NTPreCursive"/>
              </w:rPr>
              <w:t>quiry skills and understanding, as well as developing our knowledge of this area.</w:t>
            </w:r>
          </w:p>
        </w:tc>
        <w:tc>
          <w:tcPr>
            <w:tcW w:w="3686" w:type="dxa"/>
            <w:shd w:val="clear" w:color="auto" w:fill="FFFFFF" w:themeFill="background1"/>
          </w:tcPr>
          <w:p w:rsidR="007E041C" w:rsidRDefault="007E041C" w:rsidP="00FB1F40">
            <w:pPr>
              <w:jc w:val="both"/>
              <w:rPr>
                <w:rFonts w:ascii="NTPreCursive" w:hAnsi="NTPreCursive"/>
                <w:b/>
                <w:i/>
              </w:rPr>
            </w:pPr>
            <w:r w:rsidRPr="006E0143">
              <w:rPr>
                <w:rFonts w:ascii="NTPreCursive" w:hAnsi="NTPreCursive"/>
                <w:b/>
                <w:i/>
              </w:rPr>
              <w:t>P.E.</w:t>
            </w:r>
          </w:p>
          <w:p w:rsidR="007E041C" w:rsidRPr="006E0143" w:rsidRDefault="007E041C" w:rsidP="00FB1F40">
            <w:pPr>
              <w:jc w:val="both"/>
              <w:rPr>
                <w:rFonts w:ascii="NTPreCursive" w:hAnsi="NTPreCursive"/>
              </w:rPr>
            </w:pPr>
            <w:r>
              <w:rPr>
                <w:rFonts w:ascii="NTPreCursive" w:hAnsi="NTPreCursive"/>
              </w:rPr>
              <w:t xml:space="preserve">Children will be working on their physical and cognitive skills through a range of coordination and balance based activities. They will then be using and applying these skills in sports based scenarios with a focus on tag rugby, netball and basketball. </w:t>
            </w:r>
          </w:p>
        </w:tc>
      </w:tr>
      <w:tr w:rsidR="007E041C" w:rsidRPr="006E0143" w:rsidTr="00FB1F40">
        <w:trPr>
          <w:trHeight w:val="1459"/>
        </w:trPr>
        <w:tc>
          <w:tcPr>
            <w:tcW w:w="3685" w:type="dxa"/>
            <w:shd w:val="clear" w:color="auto" w:fill="FFFFFF" w:themeFill="background1"/>
          </w:tcPr>
          <w:p w:rsidR="007E041C" w:rsidRPr="006E0143" w:rsidRDefault="007E041C" w:rsidP="00FB1F40">
            <w:pPr>
              <w:jc w:val="both"/>
              <w:rPr>
                <w:rFonts w:ascii="NTPreCursive" w:hAnsi="NTPreCursive"/>
                <w:b/>
                <w:i/>
              </w:rPr>
            </w:pPr>
            <w:r w:rsidRPr="006E0143">
              <w:rPr>
                <w:rFonts w:ascii="NTPreCursive" w:hAnsi="NTPreCursive"/>
                <w:b/>
                <w:i/>
              </w:rPr>
              <w:t>Art</w:t>
            </w:r>
          </w:p>
          <w:p w:rsidR="007E041C" w:rsidRDefault="007E041C" w:rsidP="00FB1F40">
            <w:pPr>
              <w:jc w:val="both"/>
              <w:rPr>
                <w:rFonts w:ascii="NTPreCursive" w:hAnsi="NTPreCursive"/>
              </w:rPr>
            </w:pPr>
            <w:r w:rsidRPr="006E0143">
              <w:rPr>
                <w:rFonts w:ascii="NTPreCursive" w:hAnsi="NTPreCursive"/>
              </w:rPr>
              <w:t xml:space="preserve">Within art, we will focus on the works of </w:t>
            </w:r>
            <w:r>
              <w:rPr>
                <w:rFonts w:ascii="NTPreCursive" w:hAnsi="NTPreCursive"/>
              </w:rPr>
              <w:t>Gustav Klimt</w:t>
            </w:r>
            <w:r w:rsidRPr="006E0143">
              <w:rPr>
                <w:rFonts w:ascii="NTPreCursive" w:hAnsi="NTPreCursive"/>
              </w:rPr>
              <w:t xml:space="preserve">, unpicking </w:t>
            </w:r>
            <w:r>
              <w:rPr>
                <w:rFonts w:ascii="NTPreCursive" w:hAnsi="NTPreCursive"/>
              </w:rPr>
              <w:t>his use of gold and silver and story-telling abilities within his designs.</w:t>
            </w:r>
            <w:r w:rsidRPr="006E0143">
              <w:rPr>
                <w:rFonts w:ascii="NTPreCursive" w:hAnsi="NTPreCursive"/>
              </w:rPr>
              <w:t xml:space="preserve"> </w:t>
            </w:r>
            <w:r>
              <w:rPr>
                <w:rFonts w:ascii="NTPreCursive" w:hAnsi="NTPreCursive"/>
              </w:rPr>
              <w:t>The children will create art depicting emotions using the style of Klimt.</w:t>
            </w:r>
          </w:p>
          <w:p w:rsidR="007E041C" w:rsidRPr="006E0143" w:rsidRDefault="007E041C" w:rsidP="00FB1F40">
            <w:pPr>
              <w:jc w:val="both"/>
              <w:rPr>
                <w:rFonts w:ascii="NTPreCursive" w:hAnsi="NTPreCursive"/>
              </w:rPr>
            </w:pPr>
          </w:p>
        </w:tc>
        <w:tc>
          <w:tcPr>
            <w:tcW w:w="3686" w:type="dxa"/>
            <w:shd w:val="clear" w:color="auto" w:fill="FFFFFF" w:themeFill="background1"/>
          </w:tcPr>
          <w:p w:rsidR="007E041C" w:rsidRPr="006E0143" w:rsidRDefault="007E041C" w:rsidP="00FB1F40">
            <w:pPr>
              <w:jc w:val="both"/>
              <w:rPr>
                <w:rFonts w:ascii="NTPreCursive" w:hAnsi="NTPreCursive"/>
                <w:b/>
                <w:i/>
              </w:rPr>
            </w:pPr>
            <w:r w:rsidRPr="006E0143">
              <w:rPr>
                <w:rFonts w:ascii="NTPreCursive" w:hAnsi="NTPreCursive"/>
                <w:b/>
                <w:i/>
              </w:rPr>
              <w:t xml:space="preserve">Computing </w:t>
            </w:r>
          </w:p>
          <w:p w:rsidR="007E041C" w:rsidRPr="006E0143" w:rsidRDefault="007E041C" w:rsidP="00FB1F40">
            <w:pPr>
              <w:jc w:val="both"/>
              <w:rPr>
                <w:rFonts w:ascii="NTPreCursive" w:hAnsi="NTPreCursive"/>
              </w:rPr>
            </w:pPr>
            <w:r w:rsidRPr="006E0143">
              <w:rPr>
                <w:rFonts w:ascii="NTPreCursive" w:hAnsi="NTPreCursive"/>
              </w:rPr>
              <w:t>Children will develop their coding skills, enabling them to write and debug a code for a program whilst broadening their understan</w:t>
            </w:r>
            <w:r>
              <w:rPr>
                <w:rFonts w:ascii="NTPreCursive" w:hAnsi="NTPreCursive"/>
              </w:rPr>
              <w:t>ding of computing terminology.  In addition to this, we will be furthering their understanding of online safety through questioning the validity of digital content, understanding the importance of passwords and how to make them secure, and how some digital images are altered.</w:t>
            </w:r>
          </w:p>
        </w:tc>
        <w:tc>
          <w:tcPr>
            <w:tcW w:w="3686" w:type="dxa"/>
            <w:shd w:val="clear" w:color="auto" w:fill="FFFFFF" w:themeFill="background1"/>
          </w:tcPr>
          <w:p w:rsidR="007E041C" w:rsidRPr="006E0143" w:rsidRDefault="007E041C" w:rsidP="00FB1F40">
            <w:pPr>
              <w:jc w:val="both"/>
              <w:rPr>
                <w:rFonts w:ascii="NTPreCursive" w:hAnsi="NTPreCursive"/>
                <w:b/>
                <w:i/>
              </w:rPr>
            </w:pPr>
            <w:r w:rsidRPr="006E0143">
              <w:rPr>
                <w:rFonts w:ascii="NTPreCursive" w:hAnsi="NTPreCursive"/>
                <w:b/>
                <w:i/>
              </w:rPr>
              <w:t xml:space="preserve">R.E. </w:t>
            </w:r>
          </w:p>
          <w:p w:rsidR="007E041C" w:rsidRPr="006E0143" w:rsidRDefault="007E041C" w:rsidP="00FB1F40">
            <w:pPr>
              <w:jc w:val="both"/>
              <w:rPr>
                <w:rFonts w:ascii="NTPreCursive" w:hAnsi="NTPreCursive"/>
              </w:rPr>
            </w:pPr>
            <w:r w:rsidRPr="006E0143">
              <w:rPr>
                <w:rFonts w:ascii="NTPreCursive" w:hAnsi="NTPreCursive"/>
              </w:rPr>
              <w:t>During this unit, the</w:t>
            </w:r>
            <w:r>
              <w:rPr>
                <w:rFonts w:ascii="NTPreCursive" w:hAnsi="NTPreCursive"/>
              </w:rPr>
              <w:t xml:space="preserve"> children will investigate how far Sikhs will go for his/her religion.  We will be learning about what is important to Sikhs and the importance of the </w:t>
            </w:r>
            <w:proofErr w:type="spellStart"/>
            <w:r>
              <w:rPr>
                <w:rFonts w:ascii="NTPreCursive" w:hAnsi="NTPreCursive"/>
              </w:rPr>
              <w:t>Langar</w:t>
            </w:r>
            <w:proofErr w:type="spellEnd"/>
            <w:r>
              <w:rPr>
                <w:rFonts w:ascii="NTPreCursive" w:hAnsi="NTPreCursive"/>
              </w:rPr>
              <w:t xml:space="preserve"> as well as looking at pilgrimages to The Golden Temple.  </w:t>
            </w:r>
          </w:p>
        </w:tc>
      </w:tr>
      <w:tr w:rsidR="007E041C" w:rsidRPr="006E0143" w:rsidTr="00FB1F40">
        <w:trPr>
          <w:trHeight w:val="2615"/>
        </w:trPr>
        <w:tc>
          <w:tcPr>
            <w:tcW w:w="3685" w:type="dxa"/>
            <w:shd w:val="clear" w:color="auto" w:fill="FFFFFF" w:themeFill="background1"/>
          </w:tcPr>
          <w:p w:rsidR="007E041C" w:rsidRDefault="007E041C" w:rsidP="00FB1F40">
            <w:pPr>
              <w:jc w:val="both"/>
              <w:rPr>
                <w:rFonts w:ascii="NTPreCursive" w:hAnsi="NTPreCursive"/>
                <w:b/>
                <w:i/>
              </w:rPr>
            </w:pPr>
            <w:r w:rsidRPr="006E0143">
              <w:rPr>
                <w:rFonts w:ascii="NTPreCursive" w:hAnsi="NTPreCursive"/>
                <w:b/>
                <w:i/>
              </w:rPr>
              <w:t>Music</w:t>
            </w:r>
          </w:p>
          <w:p w:rsidR="007E041C" w:rsidRPr="00AA347C" w:rsidRDefault="007E041C" w:rsidP="00FB1F40">
            <w:pPr>
              <w:jc w:val="both"/>
              <w:rPr>
                <w:rFonts w:ascii="NTPreCursive" w:hAnsi="NTPreCursive"/>
              </w:rPr>
            </w:pPr>
            <w:r w:rsidRPr="00AA347C">
              <w:rPr>
                <w:rFonts w:ascii="NTPreCursive" w:hAnsi="NTPreCursive" w:cs="Calibri"/>
                <w:color w:val="000000"/>
                <w:shd w:val="clear" w:color="auto" w:fill="FFFFFF"/>
              </w:rPr>
              <w:t>All the learning is focused around one song:</w:t>
            </w:r>
            <w:r w:rsidRPr="00AA347C">
              <w:rPr>
                <w:rFonts w:ascii="Cambria" w:hAnsi="Cambria" w:cs="Cambria"/>
                <w:color w:val="000000"/>
                <w:bdr w:val="none" w:sz="0" w:space="0" w:color="auto" w:frame="1"/>
                <w:shd w:val="clear" w:color="auto" w:fill="FFFFFF"/>
              </w:rPr>
              <w:t> </w:t>
            </w:r>
            <w:proofErr w:type="spellStart"/>
            <w:r w:rsidRPr="00AA347C">
              <w:rPr>
                <w:rFonts w:ascii="NTPreCursive" w:hAnsi="NTPreCursive" w:cs="Calibri"/>
                <w:i/>
                <w:iCs/>
                <w:color w:val="000000"/>
                <w:shd w:val="clear" w:color="auto" w:fill="FFFFFF"/>
              </w:rPr>
              <w:t>Livin</w:t>
            </w:r>
            <w:proofErr w:type="spellEnd"/>
            <w:r w:rsidRPr="00AA347C">
              <w:rPr>
                <w:rFonts w:ascii="NTPreCursive" w:hAnsi="NTPreCursive" w:cs="Calibri"/>
                <w:i/>
                <w:iCs/>
                <w:color w:val="000000"/>
                <w:shd w:val="clear" w:color="auto" w:fill="FFFFFF"/>
              </w:rPr>
              <w:t>' On A Prayer</w:t>
            </w:r>
            <w:r w:rsidRPr="00AA347C">
              <w:rPr>
                <w:rFonts w:ascii="Cambria" w:hAnsi="Cambria" w:cs="Cambria"/>
                <w:color w:val="000000"/>
                <w:bdr w:val="none" w:sz="0" w:space="0" w:color="auto" w:frame="1"/>
                <w:shd w:val="clear" w:color="auto" w:fill="FFFFFF"/>
              </w:rPr>
              <w:t> </w:t>
            </w:r>
            <w:r w:rsidRPr="00AA347C">
              <w:rPr>
                <w:rFonts w:ascii="NTPreCursive" w:hAnsi="NTPreCursive" w:cs="Calibri"/>
                <w:color w:val="000000"/>
                <w:shd w:val="clear" w:color="auto" w:fill="FFFFFF"/>
              </w:rPr>
              <w:t>by Bon Jovi. As well as learning to sing, play, improvise and compose with this song, children will listen and appraise other classic rock songs.</w:t>
            </w:r>
            <w:r w:rsidRPr="00AA347C">
              <w:rPr>
                <w:rFonts w:ascii="Cambria" w:hAnsi="Cambria" w:cs="Cambria"/>
                <w:color w:val="000000"/>
                <w:shd w:val="clear" w:color="auto" w:fill="FFFFFF"/>
              </w:rPr>
              <w:t> </w:t>
            </w:r>
            <w:r w:rsidRPr="00AA347C">
              <w:rPr>
                <w:rFonts w:ascii="NTPreCursive" w:hAnsi="NTPreCursive" w:cs="Calibri"/>
                <w:color w:val="000000"/>
                <w:bdr w:val="none" w:sz="0" w:space="0" w:color="auto" w:frame="1"/>
                <w:shd w:val="clear" w:color="auto" w:fill="FFFFFF"/>
              </w:rPr>
              <w:t xml:space="preserve">The material presents an integrated approach to music where games, the dimensions of music (pulse, rhythm, pitch </w:t>
            </w:r>
            <w:proofErr w:type="spellStart"/>
            <w:r w:rsidRPr="00AA347C">
              <w:rPr>
                <w:rFonts w:ascii="NTPreCursive" w:hAnsi="NTPreCursive" w:cs="Calibri"/>
                <w:color w:val="000000"/>
                <w:bdr w:val="none" w:sz="0" w:space="0" w:color="auto" w:frame="1"/>
                <w:shd w:val="clear" w:color="auto" w:fill="FFFFFF"/>
              </w:rPr>
              <w:t>etc</w:t>
            </w:r>
            <w:proofErr w:type="spellEnd"/>
            <w:r w:rsidRPr="00AA347C">
              <w:rPr>
                <w:rFonts w:ascii="NTPreCursive" w:hAnsi="NTPreCursive" w:cs="Calibri"/>
                <w:color w:val="000000"/>
                <w:bdr w:val="none" w:sz="0" w:space="0" w:color="auto" w:frame="1"/>
                <w:shd w:val="clear" w:color="auto" w:fill="FFFFFF"/>
              </w:rPr>
              <w:t>), singing and playing instruments are all linked.</w:t>
            </w:r>
          </w:p>
        </w:tc>
        <w:tc>
          <w:tcPr>
            <w:tcW w:w="3686" w:type="dxa"/>
            <w:shd w:val="clear" w:color="auto" w:fill="FFFFFF" w:themeFill="background1"/>
          </w:tcPr>
          <w:p w:rsidR="007E041C" w:rsidRPr="006E0143" w:rsidRDefault="007E041C" w:rsidP="00FB1F40">
            <w:pPr>
              <w:jc w:val="both"/>
              <w:rPr>
                <w:rFonts w:ascii="NTPreCursive" w:hAnsi="NTPreCursive"/>
                <w:b/>
                <w:i/>
              </w:rPr>
            </w:pPr>
            <w:r w:rsidRPr="006E0143">
              <w:rPr>
                <w:rFonts w:ascii="NTPreCursive" w:hAnsi="NTPreCursive"/>
                <w:b/>
                <w:i/>
              </w:rPr>
              <w:t>PSHE</w:t>
            </w:r>
          </w:p>
          <w:p w:rsidR="007E041C" w:rsidRDefault="007E041C" w:rsidP="00FB1F40">
            <w:pPr>
              <w:jc w:val="both"/>
              <w:rPr>
                <w:rFonts w:ascii="NTPreCursive" w:hAnsi="NTPreCursive"/>
              </w:rPr>
            </w:pPr>
            <w:r w:rsidRPr="006E0143">
              <w:rPr>
                <w:rFonts w:ascii="NTPreCursive" w:hAnsi="NTPreCursive"/>
              </w:rPr>
              <w:t xml:space="preserve">Children will discuss </w:t>
            </w:r>
            <w:r>
              <w:rPr>
                <w:rFonts w:ascii="NTPreCursive" w:hAnsi="NTPreCursive"/>
              </w:rPr>
              <w:t xml:space="preserve">resilience and explore their place in the World and what their rights and responsibilities are on a local, national and global scale. </w:t>
            </w:r>
          </w:p>
          <w:p w:rsidR="007E041C" w:rsidRPr="006E0143" w:rsidRDefault="007E041C" w:rsidP="00FB1F40">
            <w:pPr>
              <w:jc w:val="both"/>
              <w:rPr>
                <w:rFonts w:ascii="NTPreCursive" w:hAnsi="NTPreCursive"/>
              </w:rPr>
            </w:pPr>
          </w:p>
        </w:tc>
        <w:tc>
          <w:tcPr>
            <w:tcW w:w="3686" w:type="dxa"/>
            <w:shd w:val="clear" w:color="auto" w:fill="FFFFFF" w:themeFill="background1"/>
          </w:tcPr>
          <w:p w:rsidR="007E041C" w:rsidRPr="006E0143" w:rsidRDefault="007E041C" w:rsidP="00FB1F40">
            <w:pPr>
              <w:jc w:val="both"/>
              <w:rPr>
                <w:rFonts w:ascii="NTPreCursive" w:hAnsi="NTPreCursive"/>
                <w:b/>
                <w:i/>
              </w:rPr>
            </w:pPr>
            <w:r>
              <w:rPr>
                <w:rFonts w:ascii="NTPreCursive" w:hAnsi="NTPreCursive"/>
                <w:b/>
                <w:i/>
              </w:rPr>
              <w:t>History</w:t>
            </w:r>
          </w:p>
          <w:p w:rsidR="007E041C" w:rsidRPr="006E0143" w:rsidRDefault="007E041C" w:rsidP="00FB1F40">
            <w:pPr>
              <w:jc w:val="both"/>
              <w:rPr>
                <w:rFonts w:ascii="NTPreCursive" w:hAnsi="NTPreCursive"/>
              </w:rPr>
            </w:pPr>
            <w:r w:rsidRPr="006E0143">
              <w:rPr>
                <w:rFonts w:ascii="NTPreCursive" w:hAnsi="NTPreCursive"/>
              </w:rPr>
              <w:t xml:space="preserve">In this unit pupils will explore the </w:t>
            </w:r>
            <w:r>
              <w:rPr>
                <w:rFonts w:ascii="NTPreCursive" w:hAnsi="NTPreCursive"/>
              </w:rPr>
              <w:t>Mayans: their inventions, communication systems, number systems.  We will be exploring what we can learn about them from the evidence they have left behind and researching how and why civilisation ended.</w:t>
            </w:r>
          </w:p>
        </w:tc>
      </w:tr>
      <w:tr w:rsidR="007E041C" w:rsidRPr="006E0143" w:rsidTr="00FB1F40">
        <w:trPr>
          <w:trHeight w:val="798"/>
        </w:trPr>
        <w:tc>
          <w:tcPr>
            <w:tcW w:w="11057" w:type="dxa"/>
            <w:gridSpan w:val="3"/>
            <w:shd w:val="clear" w:color="auto" w:fill="FFFFFF" w:themeFill="background1"/>
          </w:tcPr>
          <w:p w:rsidR="007E041C" w:rsidRDefault="007E041C" w:rsidP="00FB1F40">
            <w:pPr>
              <w:jc w:val="both"/>
              <w:rPr>
                <w:rFonts w:ascii="NTPreCursive" w:hAnsi="NTPreCursive"/>
                <w:b/>
                <w:i/>
              </w:rPr>
            </w:pPr>
            <w:r>
              <w:rPr>
                <w:rFonts w:ascii="NTPreCursive" w:hAnsi="NTPreCursive"/>
                <w:b/>
                <w:i/>
              </w:rPr>
              <w:t>Maths</w:t>
            </w:r>
          </w:p>
          <w:p w:rsidR="007E041C" w:rsidRPr="006E0143" w:rsidRDefault="007E041C" w:rsidP="00FB1F40">
            <w:pPr>
              <w:jc w:val="both"/>
              <w:rPr>
                <w:rFonts w:ascii="NTPreCursive" w:hAnsi="NTPreCursive"/>
              </w:rPr>
            </w:pPr>
            <w:r>
              <w:rPr>
                <w:rFonts w:ascii="NTPreCursive" w:hAnsi="NTPreCursive"/>
              </w:rPr>
              <w:t xml:space="preserve">This term will be focusing on number and place value with a particular emphasis on numbers to 1,000,000 (Year 5) and 10,000,000 (Year 6). We will be using a range of representations to show, compare and order numbers as well as applying this knowledge to solve number and practical problems using these ideas. </w:t>
            </w:r>
          </w:p>
        </w:tc>
      </w:tr>
      <w:tr w:rsidR="007E041C" w:rsidRPr="006E0143" w:rsidTr="00FB1F40">
        <w:trPr>
          <w:trHeight w:val="681"/>
        </w:trPr>
        <w:tc>
          <w:tcPr>
            <w:tcW w:w="11057" w:type="dxa"/>
            <w:gridSpan w:val="3"/>
            <w:shd w:val="clear" w:color="auto" w:fill="FFFFFF" w:themeFill="background1"/>
          </w:tcPr>
          <w:p w:rsidR="007E041C" w:rsidRPr="006E0143" w:rsidRDefault="007E041C" w:rsidP="00FB1F40">
            <w:pPr>
              <w:jc w:val="both"/>
              <w:rPr>
                <w:rFonts w:ascii="NTPreCursive" w:hAnsi="NTPreCursive"/>
                <w:b/>
                <w:i/>
              </w:rPr>
            </w:pPr>
            <w:r w:rsidRPr="006E0143">
              <w:rPr>
                <w:rFonts w:ascii="NTPreCursive" w:hAnsi="NTPreCursive"/>
                <w:b/>
                <w:i/>
              </w:rPr>
              <w:t>Go Read:</w:t>
            </w:r>
          </w:p>
          <w:p w:rsidR="007E041C" w:rsidRPr="006E0143" w:rsidRDefault="007E041C" w:rsidP="00FB1F40">
            <w:pPr>
              <w:jc w:val="both"/>
              <w:rPr>
                <w:rFonts w:ascii="NTPreCursive" w:hAnsi="NTPreCursive"/>
              </w:rPr>
            </w:pPr>
            <w:r w:rsidRPr="006E0143">
              <w:rPr>
                <w:rFonts w:ascii="NTPreCursive" w:hAnsi="NTPreCursive"/>
              </w:rPr>
              <w:t>Children are expected to read daily with an adult and for this to be record</w:t>
            </w:r>
            <w:r>
              <w:rPr>
                <w:rFonts w:ascii="NTPreCursive" w:hAnsi="NTPreCursive"/>
              </w:rPr>
              <w:t>ed</w:t>
            </w:r>
            <w:r w:rsidRPr="006E0143">
              <w:rPr>
                <w:rFonts w:ascii="NTPreCursive" w:hAnsi="NTPreCursive"/>
              </w:rPr>
              <w:t xml:space="preserve"> using Go Read. Once your child is confident with reading the book, they will need to quiz using Accelerated Reader </w:t>
            </w:r>
            <w:r w:rsidRPr="006E0143">
              <w:rPr>
                <w:rFonts w:ascii="NTPreCursive" w:hAnsi="NTPreCursive"/>
                <w:b/>
                <w:u w:val="single"/>
              </w:rPr>
              <w:t>in school</w:t>
            </w:r>
            <w:r w:rsidRPr="00F229DA">
              <w:rPr>
                <w:rFonts w:ascii="NTPreCursive" w:hAnsi="NTPreCursive"/>
              </w:rPr>
              <w:t>.  If they score 100%</w:t>
            </w:r>
            <w:r>
              <w:rPr>
                <w:rFonts w:ascii="NTPreCursive" w:hAnsi="NTPreCursive"/>
              </w:rPr>
              <w:t>, they will move up a ZPD level. However,</w:t>
            </w:r>
            <w:r w:rsidRPr="00F229DA">
              <w:rPr>
                <w:rFonts w:ascii="NTPreCursive" w:hAnsi="NTPreCursive"/>
              </w:rPr>
              <w:t xml:space="preserve"> if they fail to pass the test, they will move </w:t>
            </w:r>
            <w:r>
              <w:rPr>
                <w:rFonts w:ascii="NTPreCursive" w:hAnsi="NTPreCursive"/>
              </w:rPr>
              <w:t>b</w:t>
            </w:r>
            <w:r w:rsidRPr="00F229DA">
              <w:rPr>
                <w:rFonts w:ascii="NTPreCursive" w:hAnsi="NTPreCursive"/>
              </w:rPr>
              <w:t>ackwards.</w:t>
            </w:r>
          </w:p>
        </w:tc>
      </w:tr>
      <w:tr w:rsidR="007E041C" w:rsidRPr="006E0143" w:rsidTr="00FB1F40">
        <w:trPr>
          <w:trHeight w:val="681"/>
        </w:trPr>
        <w:tc>
          <w:tcPr>
            <w:tcW w:w="11057" w:type="dxa"/>
            <w:gridSpan w:val="3"/>
            <w:shd w:val="clear" w:color="auto" w:fill="FFFFFF" w:themeFill="background1"/>
          </w:tcPr>
          <w:p w:rsidR="007E041C" w:rsidRPr="006E0143" w:rsidRDefault="007E041C" w:rsidP="00FB1F40">
            <w:pPr>
              <w:jc w:val="both"/>
              <w:rPr>
                <w:rFonts w:ascii="NTPreCursive" w:hAnsi="NTPreCursive"/>
                <w:b/>
                <w:i/>
              </w:rPr>
            </w:pPr>
            <w:r w:rsidRPr="006E0143">
              <w:rPr>
                <w:rFonts w:ascii="NTPreCursive" w:hAnsi="NTPreCursive"/>
                <w:b/>
                <w:i/>
              </w:rPr>
              <w:t>T</w:t>
            </w:r>
            <w:r>
              <w:rPr>
                <w:rFonts w:ascii="NTPreCursive" w:hAnsi="NTPreCursive"/>
                <w:b/>
                <w:i/>
              </w:rPr>
              <w:t xml:space="preserve">imes </w:t>
            </w:r>
            <w:r w:rsidRPr="006E0143">
              <w:rPr>
                <w:rFonts w:ascii="NTPreCursive" w:hAnsi="NTPreCursive"/>
                <w:b/>
                <w:i/>
              </w:rPr>
              <w:t>T</w:t>
            </w:r>
            <w:r>
              <w:rPr>
                <w:rFonts w:ascii="NTPreCursive" w:hAnsi="NTPreCursive"/>
                <w:b/>
                <w:i/>
              </w:rPr>
              <w:t xml:space="preserve">ables </w:t>
            </w:r>
            <w:proofErr w:type="spellStart"/>
            <w:r w:rsidRPr="006E0143">
              <w:rPr>
                <w:rFonts w:ascii="NTPreCursive" w:hAnsi="NTPreCursive"/>
                <w:b/>
                <w:i/>
              </w:rPr>
              <w:t>Rockstars</w:t>
            </w:r>
            <w:proofErr w:type="spellEnd"/>
            <w:r w:rsidRPr="006E0143">
              <w:rPr>
                <w:rFonts w:ascii="NTPreCursive" w:hAnsi="NTPreCursive"/>
                <w:b/>
                <w:i/>
              </w:rPr>
              <w:t>:</w:t>
            </w:r>
          </w:p>
          <w:p w:rsidR="007E041C" w:rsidRPr="006E0143" w:rsidRDefault="007E041C" w:rsidP="00FB1F40">
            <w:pPr>
              <w:jc w:val="both"/>
              <w:rPr>
                <w:rFonts w:ascii="NTPreCursive" w:hAnsi="NTPreCursive"/>
              </w:rPr>
            </w:pPr>
            <w:r w:rsidRPr="006E0143">
              <w:rPr>
                <w:rFonts w:ascii="NTPreCursive" w:hAnsi="NTPreCursive"/>
              </w:rPr>
              <w:t xml:space="preserve">Alongside reading daily, children should be practising their times tables using the </w:t>
            </w:r>
            <w:proofErr w:type="spellStart"/>
            <w:r w:rsidRPr="006E0143">
              <w:rPr>
                <w:rFonts w:ascii="NTPreCursive" w:hAnsi="NTPreCursive"/>
              </w:rPr>
              <w:t>TTrockstars</w:t>
            </w:r>
            <w:proofErr w:type="spellEnd"/>
            <w:r w:rsidRPr="006E0143">
              <w:rPr>
                <w:rFonts w:ascii="NTPreCursive" w:hAnsi="NTPreCursive"/>
              </w:rPr>
              <w:t xml:space="preserve"> website. Games last between 1 to 5 minutes. If your child does not know their login, please contact your class teacher. Times tables is a crucial skill which underpins a large proportion of the maths curriculum. </w:t>
            </w:r>
          </w:p>
        </w:tc>
      </w:tr>
      <w:tr w:rsidR="007E041C" w:rsidRPr="006E0143" w:rsidTr="00FB1F40">
        <w:trPr>
          <w:trHeight w:val="679"/>
        </w:trPr>
        <w:tc>
          <w:tcPr>
            <w:tcW w:w="11057" w:type="dxa"/>
            <w:gridSpan w:val="3"/>
            <w:shd w:val="clear" w:color="auto" w:fill="FFFFFF" w:themeFill="background1"/>
          </w:tcPr>
          <w:p w:rsidR="007E041C" w:rsidRPr="006E0143" w:rsidRDefault="007E041C" w:rsidP="00FB1F40">
            <w:pPr>
              <w:jc w:val="both"/>
              <w:rPr>
                <w:rFonts w:ascii="NTPreCursive" w:hAnsi="NTPreCursive"/>
                <w:b/>
                <w:i/>
              </w:rPr>
            </w:pPr>
            <w:r w:rsidRPr="006E0143">
              <w:rPr>
                <w:rFonts w:ascii="NTPreCursive" w:hAnsi="NTPreCursive"/>
                <w:b/>
                <w:i/>
              </w:rPr>
              <w:t>Homework:</w:t>
            </w:r>
          </w:p>
          <w:p w:rsidR="007E041C" w:rsidRPr="006E0143" w:rsidRDefault="007E041C" w:rsidP="00FB1F40">
            <w:pPr>
              <w:jc w:val="both"/>
              <w:rPr>
                <w:rFonts w:ascii="NTPreCursive" w:hAnsi="NTPreCursive"/>
              </w:rPr>
            </w:pPr>
            <w:r w:rsidRPr="006E0143">
              <w:rPr>
                <w:rFonts w:ascii="NTPreCursive" w:hAnsi="NTPreCursive"/>
              </w:rPr>
              <w:t>Spellings will now be an investigation where children will</w:t>
            </w:r>
            <w:r>
              <w:rPr>
                <w:rFonts w:ascii="NTPreCursive" w:hAnsi="NTPreCursive"/>
              </w:rPr>
              <w:t xml:space="preserve"> be asked to find words that link with</w:t>
            </w:r>
            <w:r w:rsidRPr="006E0143">
              <w:rPr>
                <w:rFonts w:ascii="NTPreCursive" w:hAnsi="NTPreCursive"/>
              </w:rPr>
              <w:t xml:space="preserve"> the week’s spelling rule and then write five of these into accurately punctuated sentences. Spelling homework will be set every Monday and will support the rules being taught that week. Please note there is no longer a spelling test each Friday. However, we will be focusing on the application of these rules in their writing. Spelling</w:t>
            </w:r>
            <w:r>
              <w:rPr>
                <w:rFonts w:ascii="NTPreCursive" w:hAnsi="NTPreCursive"/>
              </w:rPr>
              <w:t>s</w:t>
            </w:r>
            <w:r w:rsidRPr="006E0143">
              <w:rPr>
                <w:rFonts w:ascii="NTPreCursive" w:hAnsi="NTPreCursive"/>
              </w:rPr>
              <w:t xml:space="preserve"> need to be return</w:t>
            </w:r>
            <w:r>
              <w:rPr>
                <w:rFonts w:ascii="NTPreCursive" w:hAnsi="NTPreCursive"/>
              </w:rPr>
              <w:t>ed</w:t>
            </w:r>
            <w:r w:rsidRPr="006E0143">
              <w:rPr>
                <w:rFonts w:ascii="NTPreCursive" w:hAnsi="NTPreCursive"/>
              </w:rPr>
              <w:t xml:space="preserve"> </w:t>
            </w:r>
            <w:r w:rsidRPr="006E0143">
              <w:rPr>
                <w:rFonts w:ascii="NTPreCursive" w:hAnsi="NTPreCursive"/>
                <w:b/>
                <w:u w:val="single"/>
              </w:rPr>
              <w:t>every Friday.</w:t>
            </w:r>
          </w:p>
          <w:p w:rsidR="007E041C" w:rsidRPr="006E0143" w:rsidRDefault="007E041C" w:rsidP="00FB1F40">
            <w:pPr>
              <w:jc w:val="both"/>
              <w:rPr>
                <w:rFonts w:ascii="NTPreCursive" w:hAnsi="NTPreCursive"/>
                <w:b/>
                <w:u w:val="single"/>
              </w:rPr>
            </w:pPr>
            <w:r w:rsidRPr="006E0143">
              <w:rPr>
                <w:rFonts w:ascii="NTPreCursive" w:hAnsi="NTPreCursive"/>
              </w:rPr>
              <w:t xml:space="preserve">Maths homework will be set every Friday to support their times tables and mathematical fluency. These will be linked to the </w:t>
            </w:r>
            <w:r>
              <w:rPr>
                <w:rFonts w:ascii="NTPreCursive" w:hAnsi="NTPreCursive"/>
              </w:rPr>
              <w:t>learning objectives/fluency sessions</w:t>
            </w:r>
            <w:r w:rsidRPr="006E0143">
              <w:rPr>
                <w:rFonts w:ascii="NTPreCursive" w:hAnsi="NTPreCursive"/>
              </w:rPr>
              <w:t xml:space="preserve"> of the week. Maths homework should be returned the </w:t>
            </w:r>
            <w:r w:rsidRPr="006E0143">
              <w:rPr>
                <w:rFonts w:ascii="NTPreCursive" w:hAnsi="NTPreCursive"/>
                <w:b/>
                <w:u w:val="single"/>
              </w:rPr>
              <w:t>following Friday.</w:t>
            </w:r>
          </w:p>
          <w:p w:rsidR="007E041C" w:rsidRPr="006E0143" w:rsidRDefault="007E041C" w:rsidP="00FB1F40">
            <w:pPr>
              <w:jc w:val="both"/>
              <w:rPr>
                <w:rFonts w:ascii="NTPreCursive" w:hAnsi="NTPreCursive"/>
              </w:rPr>
            </w:pPr>
            <w:r>
              <w:rPr>
                <w:rFonts w:ascii="NTPreCursive" w:hAnsi="NTPreCursive"/>
              </w:rPr>
              <w:t>English</w:t>
            </w:r>
            <w:r w:rsidRPr="006E0143">
              <w:rPr>
                <w:rFonts w:ascii="NTPreCursive" w:hAnsi="NTPreCursive"/>
              </w:rPr>
              <w:t xml:space="preserve"> homework will be set </w:t>
            </w:r>
            <w:r>
              <w:rPr>
                <w:rFonts w:ascii="NTPreCursive" w:hAnsi="NTPreCursive"/>
                <w:b/>
                <w:u w:val="single"/>
              </w:rPr>
              <w:t>every</w:t>
            </w:r>
            <w:r w:rsidRPr="006E0143">
              <w:rPr>
                <w:rFonts w:ascii="NTPreCursive" w:hAnsi="NTPreCursive"/>
                <w:b/>
                <w:u w:val="single"/>
              </w:rPr>
              <w:t xml:space="preserve"> Friday</w:t>
            </w:r>
            <w:r>
              <w:rPr>
                <w:rFonts w:ascii="NTPreCursive" w:hAnsi="NTPreCursive"/>
                <w:b/>
                <w:u w:val="single"/>
              </w:rPr>
              <w:t xml:space="preserve"> </w:t>
            </w:r>
            <w:r>
              <w:rPr>
                <w:rFonts w:ascii="NTPreCursive" w:hAnsi="NTPreCursive"/>
              </w:rPr>
              <w:t xml:space="preserve">to support children’s SPAG understanding.  This will need to be handed in the </w:t>
            </w:r>
            <w:r w:rsidRPr="00DB3800">
              <w:rPr>
                <w:rFonts w:ascii="NTPreCursive" w:hAnsi="NTPreCursive"/>
                <w:b/>
                <w:u w:val="single"/>
              </w:rPr>
              <w:t xml:space="preserve">following </w:t>
            </w:r>
            <w:r>
              <w:rPr>
                <w:rFonts w:ascii="NTPreCursive" w:hAnsi="NTPreCursive"/>
                <w:b/>
                <w:u w:val="single"/>
              </w:rPr>
              <w:t>Thursday.</w:t>
            </w:r>
          </w:p>
        </w:tc>
      </w:tr>
      <w:tr w:rsidR="007E041C" w:rsidRPr="00024AB7" w:rsidTr="00FB1F40">
        <w:trPr>
          <w:trHeight w:val="679"/>
        </w:trPr>
        <w:tc>
          <w:tcPr>
            <w:tcW w:w="11057" w:type="dxa"/>
            <w:gridSpan w:val="3"/>
            <w:shd w:val="clear" w:color="auto" w:fill="FFFFFF" w:themeFill="background1"/>
          </w:tcPr>
          <w:p w:rsidR="007E041C" w:rsidRDefault="007E041C" w:rsidP="00FB1F40">
            <w:pPr>
              <w:jc w:val="both"/>
              <w:rPr>
                <w:rFonts w:ascii="NTPreCursive" w:hAnsi="NTPreCursive"/>
                <w:b/>
                <w:i/>
              </w:rPr>
            </w:pPr>
            <w:r w:rsidRPr="006E0143">
              <w:rPr>
                <w:rFonts w:ascii="NTPreCursive" w:hAnsi="NTPreCursive"/>
                <w:b/>
                <w:i/>
              </w:rPr>
              <w:t>P.E.</w:t>
            </w:r>
          </w:p>
          <w:p w:rsidR="007E041C" w:rsidRPr="00024AB7" w:rsidRDefault="007E041C" w:rsidP="00FB1F40">
            <w:pPr>
              <w:jc w:val="both"/>
              <w:rPr>
                <w:rFonts w:ascii="NTPreCursive" w:hAnsi="NTPreCursive"/>
              </w:rPr>
            </w:pPr>
            <w:r>
              <w:rPr>
                <w:rFonts w:ascii="NTPreCursive" w:hAnsi="NTPreCursive"/>
              </w:rPr>
              <w:t xml:space="preserve">P.E. kit should be in school Monday morning and will be taken home on Friday afternoon. Hair longer than shoulder length needs to be tied up. Children need to wear the new P.E. kit uniform. Earrings should be removed or taped (tape should be kept in their bag or drawer). All children should participate in lessons with a positive and sportsmanlike approach. </w:t>
            </w:r>
          </w:p>
        </w:tc>
      </w:tr>
      <w:tr w:rsidR="007E041C" w:rsidRPr="00024AB7" w:rsidTr="00FB1F40">
        <w:trPr>
          <w:trHeight w:val="679"/>
        </w:trPr>
        <w:tc>
          <w:tcPr>
            <w:tcW w:w="11057" w:type="dxa"/>
            <w:gridSpan w:val="3"/>
            <w:shd w:val="clear" w:color="auto" w:fill="FFFFFF" w:themeFill="background1"/>
          </w:tcPr>
          <w:p w:rsidR="007E041C" w:rsidRDefault="007E041C" w:rsidP="00FB1F40">
            <w:pPr>
              <w:jc w:val="both"/>
              <w:rPr>
                <w:rFonts w:ascii="NTPreCursive" w:hAnsi="NTPreCursive"/>
                <w:b/>
                <w:i/>
              </w:rPr>
            </w:pPr>
            <w:r w:rsidRPr="006E0143">
              <w:rPr>
                <w:rFonts w:ascii="NTPreCursive" w:hAnsi="NTPreCursive"/>
                <w:b/>
                <w:i/>
              </w:rPr>
              <w:t>Forest Schools:</w:t>
            </w:r>
          </w:p>
          <w:p w:rsidR="007E041C" w:rsidRPr="00024AB7" w:rsidRDefault="007E041C" w:rsidP="00FB1F40">
            <w:pPr>
              <w:jc w:val="both"/>
              <w:rPr>
                <w:rFonts w:ascii="NTPreCursive" w:hAnsi="NTPreCursive"/>
              </w:rPr>
            </w:pPr>
            <w:r>
              <w:rPr>
                <w:rFonts w:ascii="NTPreCursive" w:hAnsi="NTPreCursive"/>
              </w:rPr>
              <w:t xml:space="preserve">Children will need a change of clothes for forest schools. For health and safety reasons, this must include: a long sleeve top, long trousers and trainers/wellies. These sessions will take place in all weather, so they should be prepared to get wet, muddy and dirty. Acer and Redwood will have forests school on a Thursday afternoon and Cedar class on a Friday afternoon. As per Mrs Earl’s letter, if the children do not have the correct clothing, they will not be able to participate and will spend the session in a parallel class. </w:t>
            </w:r>
          </w:p>
        </w:tc>
      </w:tr>
    </w:tbl>
    <w:p w:rsidR="00C70EC7" w:rsidRPr="006E0143" w:rsidRDefault="00C70EC7">
      <w:bookmarkStart w:id="0" w:name="_GoBack"/>
      <w:bookmarkEnd w:id="0"/>
    </w:p>
    <w:p w:rsidR="008A4A78" w:rsidRPr="006E0143" w:rsidRDefault="008A4A78">
      <w:pPr>
        <w:rPr>
          <w:rFonts w:ascii="NTPreCursive" w:hAnsi="NTPreCursive"/>
        </w:rPr>
      </w:pPr>
    </w:p>
    <w:sectPr w:rsidR="008A4A78" w:rsidRPr="006E0143" w:rsidSect="00935D19">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
    <w:altName w:val="Ink Free"/>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19"/>
    <w:rsid w:val="00024AB7"/>
    <w:rsid w:val="00025842"/>
    <w:rsid w:val="000C60F5"/>
    <w:rsid w:val="0035199F"/>
    <w:rsid w:val="00352FB6"/>
    <w:rsid w:val="0045394A"/>
    <w:rsid w:val="004F43CF"/>
    <w:rsid w:val="00632B10"/>
    <w:rsid w:val="006E0143"/>
    <w:rsid w:val="006E3304"/>
    <w:rsid w:val="00744B85"/>
    <w:rsid w:val="007E041C"/>
    <w:rsid w:val="008A4A78"/>
    <w:rsid w:val="00935D19"/>
    <w:rsid w:val="00A32D91"/>
    <w:rsid w:val="00AA347C"/>
    <w:rsid w:val="00B52C57"/>
    <w:rsid w:val="00C70EC7"/>
    <w:rsid w:val="00DB3800"/>
    <w:rsid w:val="00F229DA"/>
    <w:rsid w:val="00F77AE6"/>
    <w:rsid w:val="00F9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3AC6D-5705-4BE9-B1BB-35E88637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Newbury Academy Trust</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Holdway</dc:creator>
  <cp:keywords/>
  <dc:description/>
  <cp:lastModifiedBy>Jane Burgess</cp:lastModifiedBy>
  <cp:revision>2</cp:revision>
  <dcterms:created xsi:type="dcterms:W3CDTF">2021-09-10T10:08:00Z</dcterms:created>
  <dcterms:modified xsi:type="dcterms:W3CDTF">2021-09-10T10:08:00Z</dcterms:modified>
</cp:coreProperties>
</file>